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13" w:rsidRPr="004B72C7" w:rsidRDefault="00BA37F3" w:rsidP="00BA37F3">
      <w:pPr>
        <w:pStyle w:val="Sansinterligne"/>
        <w:rPr>
          <w:rFonts w:ascii="Comic Sans MS" w:hAnsi="Comic Sans MS"/>
          <w:b/>
          <w:bCs/>
          <w:sz w:val="24"/>
          <w:szCs w:val="24"/>
          <w:bdr w:val="single" w:sz="4" w:space="0" w:color="auto"/>
        </w:rPr>
      </w:pPr>
      <w:r w:rsidRPr="004B72C7">
        <w:rPr>
          <w:rFonts w:ascii="Comic Sans MS" w:hAnsi="Comic Sans MS"/>
          <w:b/>
          <w:bCs/>
          <w:sz w:val="24"/>
          <w:szCs w:val="24"/>
          <w:bdr w:val="single" w:sz="4" w:space="0" w:color="auto"/>
        </w:rPr>
        <w:t>Eléments pour une lettre ouverte en vue du rapprochement des clubs</w:t>
      </w:r>
    </w:p>
    <w:p w:rsidR="00BA37F3" w:rsidRPr="004B72C7" w:rsidRDefault="00BA37F3" w:rsidP="00BA37F3">
      <w:pPr>
        <w:pStyle w:val="Sansinterligne"/>
        <w:rPr>
          <w:rFonts w:ascii="Comic Sans MS" w:hAnsi="Comic Sans MS"/>
          <w:sz w:val="24"/>
          <w:szCs w:val="24"/>
        </w:rPr>
      </w:pPr>
    </w:p>
    <w:p w:rsidR="00BA37F3" w:rsidRPr="004B72C7" w:rsidRDefault="00BA37F3" w:rsidP="00BA37F3">
      <w:pPr>
        <w:pStyle w:val="Sansinterligne"/>
        <w:rPr>
          <w:rFonts w:ascii="Comic Sans MS" w:hAnsi="Comic Sans MS"/>
          <w:sz w:val="24"/>
          <w:szCs w:val="24"/>
        </w:rPr>
      </w:pPr>
      <w:r w:rsidRPr="004B72C7">
        <w:rPr>
          <w:rFonts w:ascii="Comic Sans MS" w:hAnsi="Comic Sans MS"/>
          <w:sz w:val="24"/>
          <w:szCs w:val="24"/>
        </w:rPr>
        <w:t xml:space="preserve">1) </w:t>
      </w:r>
      <w:r w:rsidRPr="004B72C7">
        <w:rPr>
          <w:rFonts w:ascii="Comic Sans MS" w:hAnsi="Comic Sans MS"/>
          <w:b/>
          <w:bCs/>
          <w:color w:val="000000" w:themeColor="text1"/>
          <w:sz w:val="24"/>
          <w:szCs w:val="24"/>
        </w:rPr>
        <w:t>Analyse des statistiques</w:t>
      </w:r>
      <w:r w:rsidRPr="004B72C7">
        <w:rPr>
          <w:rFonts w:ascii="Comic Sans MS" w:hAnsi="Comic Sans MS"/>
          <w:sz w:val="24"/>
          <w:szCs w:val="24"/>
        </w:rPr>
        <w:t xml:space="preserve"> fournies par la base de données de la FFB disponible dans l'espace métier (données publiques)</w:t>
      </w:r>
      <w:r w:rsidR="00412B63" w:rsidRPr="004B72C7">
        <w:rPr>
          <w:rFonts w:ascii="Comic Sans MS" w:hAnsi="Comic Sans MS"/>
          <w:sz w:val="24"/>
          <w:szCs w:val="24"/>
        </w:rPr>
        <w:t xml:space="preserve"> à l'item entités</w:t>
      </w:r>
      <w:r w:rsidRPr="004B72C7">
        <w:rPr>
          <w:rFonts w:ascii="Comic Sans MS" w:hAnsi="Comic Sans MS"/>
          <w:sz w:val="24"/>
          <w:szCs w:val="24"/>
        </w:rPr>
        <w:t>.</w:t>
      </w:r>
    </w:p>
    <w:p w:rsidR="00BA37F3" w:rsidRPr="004B72C7" w:rsidRDefault="00BA37F3" w:rsidP="00BA37F3">
      <w:pPr>
        <w:pStyle w:val="Sansinterligne"/>
        <w:rPr>
          <w:rFonts w:ascii="Comic Sans MS" w:hAnsi="Comic Sans MS"/>
          <w:sz w:val="24"/>
          <w:szCs w:val="24"/>
        </w:rPr>
      </w:pPr>
      <w:r w:rsidRPr="004B72C7">
        <w:rPr>
          <w:rFonts w:ascii="Comic Sans MS" w:hAnsi="Comic Sans MS"/>
          <w:sz w:val="24"/>
          <w:szCs w:val="24"/>
        </w:rPr>
        <w:t xml:space="preserve">Voir la feuille </w:t>
      </w:r>
      <w:proofErr w:type="spellStart"/>
      <w:r w:rsidRPr="004B72C7">
        <w:rPr>
          <w:rFonts w:ascii="Comic Sans MS" w:hAnsi="Comic Sans MS"/>
          <w:sz w:val="24"/>
          <w:szCs w:val="24"/>
        </w:rPr>
        <w:t>excel</w:t>
      </w:r>
      <w:proofErr w:type="spellEnd"/>
      <w:r w:rsidRPr="004B72C7">
        <w:rPr>
          <w:rFonts w:ascii="Comic Sans MS" w:hAnsi="Comic Sans MS"/>
          <w:sz w:val="24"/>
          <w:szCs w:val="24"/>
        </w:rPr>
        <w:t xml:space="preserve"> jointe</w:t>
      </w:r>
    </w:p>
    <w:p w:rsidR="00995EBF" w:rsidRPr="004B72C7" w:rsidRDefault="00995EBF" w:rsidP="00BA37F3">
      <w:pPr>
        <w:pStyle w:val="Sansinterligne"/>
        <w:rPr>
          <w:rFonts w:ascii="Comic Sans MS" w:hAnsi="Comic Sans MS"/>
          <w:sz w:val="24"/>
          <w:szCs w:val="24"/>
        </w:rPr>
      </w:pPr>
    </w:p>
    <w:p w:rsidR="00BA37F3" w:rsidRPr="004B72C7" w:rsidRDefault="00BA37F3" w:rsidP="00BA37F3">
      <w:pPr>
        <w:pStyle w:val="Sansinterligne"/>
        <w:rPr>
          <w:rFonts w:ascii="Comic Sans MS" w:hAnsi="Comic Sans MS"/>
          <w:sz w:val="24"/>
          <w:szCs w:val="24"/>
        </w:rPr>
      </w:pPr>
      <w:r w:rsidRPr="004B72C7">
        <w:rPr>
          <w:rFonts w:ascii="Comic Sans MS" w:hAnsi="Comic Sans MS"/>
          <w:sz w:val="24"/>
          <w:szCs w:val="24"/>
        </w:rPr>
        <w:t>a)</w:t>
      </w:r>
    </w:p>
    <w:p w:rsidR="00BA37F3" w:rsidRPr="004B72C7" w:rsidRDefault="00BA37F3" w:rsidP="00BA37F3">
      <w:pPr>
        <w:pStyle w:val="Sansinterligne"/>
        <w:rPr>
          <w:rFonts w:ascii="Comic Sans MS" w:hAnsi="Comic Sans MS"/>
          <w:sz w:val="24"/>
          <w:szCs w:val="24"/>
        </w:rPr>
      </w:pPr>
      <w:r w:rsidRPr="004B72C7">
        <w:rPr>
          <w:rFonts w:ascii="Comic Sans MS" w:hAnsi="Comic Sans MS"/>
          <w:sz w:val="24"/>
          <w:szCs w:val="24"/>
        </w:rPr>
        <w:tab/>
      </w:r>
      <w:r w:rsidRPr="004B72C7">
        <w:rPr>
          <w:rFonts w:ascii="Comic Sans MS" w:hAnsi="Comic Sans MS"/>
          <w:sz w:val="24"/>
          <w:szCs w:val="24"/>
        </w:rPr>
        <w:tab/>
      </w:r>
      <w:r w:rsidRPr="004B72C7">
        <w:rPr>
          <w:rFonts w:ascii="Comic Sans MS" w:hAnsi="Comic Sans MS"/>
          <w:sz w:val="24"/>
          <w:szCs w:val="24"/>
        </w:rPr>
        <w:tab/>
      </w:r>
      <w:r w:rsidRPr="004B72C7">
        <w:rPr>
          <w:rFonts w:ascii="Comic Sans MS" w:hAnsi="Comic Sans MS"/>
          <w:noProof/>
          <w:sz w:val="24"/>
          <w:szCs w:val="24"/>
        </w:rPr>
        <w:drawing>
          <wp:inline distT="0" distB="0" distL="0" distR="0">
            <wp:extent cx="3028950" cy="1333500"/>
            <wp:effectExtent l="19050" t="0" r="1905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6440A" w:rsidRPr="004B72C7" w:rsidRDefault="0006440A" w:rsidP="00BA37F3">
      <w:pPr>
        <w:pStyle w:val="Sansinterligne"/>
        <w:rPr>
          <w:rFonts w:ascii="Comic Sans MS" w:hAnsi="Comic Sans MS"/>
          <w:sz w:val="24"/>
          <w:szCs w:val="24"/>
        </w:rPr>
      </w:pPr>
    </w:p>
    <w:p w:rsidR="00BA37F3" w:rsidRPr="004B72C7" w:rsidRDefault="00BA37F3" w:rsidP="00BA37F3">
      <w:pPr>
        <w:pStyle w:val="Sansinterligne"/>
        <w:rPr>
          <w:rFonts w:ascii="Comic Sans MS" w:hAnsi="Comic Sans MS"/>
          <w:sz w:val="24"/>
          <w:szCs w:val="24"/>
        </w:rPr>
      </w:pPr>
      <w:r w:rsidRPr="004B72C7">
        <w:rPr>
          <w:rFonts w:ascii="Comic Sans MS" w:hAnsi="Comic Sans MS"/>
          <w:sz w:val="24"/>
          <w:szCs w:val="24"/>
          <w:u w:val="single"/>
        </w:rPr>
        <w:t>Le nombre de licenciés</w:t>
      </w:r>
      <w:r w:rsidRPr="004B72C7">
        <w:rPr>
          <w:rFonts w:ascii="Comic Sans MS" w:hAnsi="Comic Sans MS"/>
          <w:sz w:val="24"/>
          <w:szCs w:val="24"/>
        </w:rPr>
        <w:t>, sur la période des 6 dernières années , baisse légèrement comme la moyenne nationale.</w:t>
      </w:r>
    </w:p>
    <w:p w:rsidR="00BA37F3" w:rsidRPr="004B72C7" w:rsidRDefault="00BA37F3" w:rsidP="00BA37F3">
      <w:pPr>
        <w:pStyle w:val="Sansinterligne"/>
        <w:rPr>
          <w:rFonts w:ascii="Comic Sans MS" w:hAnsi="Comic Sans MS"/>
          <w:sz w:val="24"/>
          <w:szCs w:val="24"/>
        </w:rPr>
      </w:pPr>
      <w:r w:rsidRPr="004B72C7">
        <w:rPr>
          <w:rFonts w:ascii="Comic Sans MS" w:hAnsi="Comic Sans MS"/>
          <w:sz w:val="24"/>
          <w:szCs w:val="24"/>
        </w:rPr>
        <w:t>On remarque que le Fit maintient ses effectifs,</w:t>
      </w:r>
      <w:r w:rsidR="00C11431" w:rsidRPr="004B72C7">
        <w:rPr>
          <w:rFonts w:ascii="Comic Sans MS" w:hAnsi="Comic Sans MS"/>
          <w:sz w:val="24"/>
          <w:szCs w:val="24"/>
        </w:rPr>
        <w:t xml:space="preserve"> grâce à un passage de membres du Cercle au Fit, quand les effectifs du cercle baissent sauf cette année (bon recrutement de jeunes).</w:t>
      </w:r>
    </w:p>
    <w:p w:rsidR="0006440A" w:rsidRPr="004B72C7" w:rsidRDefault="0006440A" w:rsidP="00BA37F3">
      <w:pPr>
        <w:pStyle w:val="Sansinterligne"/>
        <w:rPr>
          <w:rFonts w:ascii="Comic Sans MS" w:hAnsi="Comic Sans MS"/>
          <w:sz w:val="24"/>
          <w:szCs w:val="24"/>
        </w:rPr>
      </w:pPr>
    </w:p>
    <w:p w:rsidR="0006440A" w:rsidRPr="004B72C7" w:rsidRDefault="0006440A" w:rsidP="00BA37F3">
      <w:pPr>
        <w:pStyle w:val="Sansinterligne"/>
        <w:rPr>
          <w:rFonts w:ascii="Comic Sans MS" w:hAnsi="Comic Sans MS"/>
          <w:sz w:val="24"/>
          <w:szCs w:val="24"/>
        </w:rPr>
      </w:pPr>
      <w:r w:rsidRPr="004B72C7">
        <w:rPr>
          <w:rFonts w:ascii="Comic Sans MS" w:hAnsi="Comic Sans MS"/>
          <w:sz w:val="24"/>
          <w:szCs w:val="24"/>
        </w:rPr>
        <w:t>b)</w:t>
      </w:r>
    </w:p>
    <w:p w:rsidR="00C11431" w:rsidRPr="004B72C7" w:rsidRDefault="00C11431" w:rsidP="0006440A">
      <w:pPr>
        <w:pStyle w:val="Sansinterligne"/>
        <w:jc w:val="center"/>
        <w:rPr>
          <w:rFonts w:ascii="Comic Sans MS" w:hAnsi="Comic Sans MS"/>
          <w:sz w:val="24"/>
          <w:szCs w:val="24"/>
        </w:rPr>
      </w:pPr>
      <w:r w:rsidRPr="004B72C7">
        <w:rPr>
          <w:rFonts w:ascii="Comic Sans MS" w:hAnsi="Comic Sans MS"/>
          <w:sz w:val="24"/>
          <w:szCs w:val="24"/>
        </w:rPr>
        <w:t>b)</w:t>
      </w:r>
      <w:r w:rsidR="0006440A" w:rsidRPr="004B72C7">
        <w:rPr>
          <w:rFonts w:ascii="Comic Sans MS" w:hAnsi="Comic Sans MS"/>
          <w:noProof/>
          <w:sz w:val="24"/>
          <w:szCs w:val="24"/>
        </w:rPr>
        <w:t xml:space="preserve"> </w:t>
      </w:r>
      <w:r w:rsidR="0006440A" w:rsidRPr="004B72C7">
        <w:rPr>
          <w:rFonts w:ascii="Comic Sans MS" w:hAnsi="Comic Sans MS"/>
          <w:sz w:val="24"/>
          <w:szCs w:val="24"/>
        </w:rPr>
        <w:drawing>
          <wp:inline distT="0" distB="0" distL="0" distR="0">
            <wp:extent cx="2619375" cy="2857500"/>
            <wp:effectExtent l="19050" t="0" r="9525" b="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37F3" w:rsidRPr="004B72C7" w:rsidRDefault="00BA37F3" w:rsidP="00C11431">
      <w:pPr>
        <w:pStyle w:val="Sansinterligne"/>
        <w:jc w:val="center"/>
        <w:rPr>
          <w:rFonts w:ascii="Comic Sans MS" w:hAnsi="Comic Sans MS"/>
          <w:sz w:val="24"/>
          <w:szCs w:val="24"/>
        </w:rPr>
      </w:pPr>
    </w:p>
    <w:p w:rsidR="00BA37F3" w:rsidRPr="004B72C7" w:rsidRDefault="00C11431" w:rsidP="00C11431">
      <w:pPr>
        <w:pStyle w:val="Sansinterligne"/>
        <w:rPr>
          <w:rFonts w:ascii="Comic Sans MS" w:hAnsi="Comic Sans MS"/>
          <w:sz w:val="24"/>
          <w:szCs w:val="24"/>
        </w:rPr>
      </w:pPr>
      <w:r w:rsidRPr="004B72C7">
        <w:rPr>
          <w:rFonts w:ascii="Comic Sans MS" w:hAnsi="Comic Sans MS"/>
          <w:sz w:val="24"/>
          <w:szCs w:val="24"/>
          <w:u w:val="single"/>
        </w:rPr>
        <w:t>Le nombre de licences offertes</w:t>
      </w:r>
      <w:r w:rsidRPr="004B72C7">
        <w:rPr>
          <w:rFonts w:ascii="Comic Sans MS" w:hAnsi="Comic Sans MS"/>
          <w:sz w:val="24"/>
          <w:szCs w:val="24"/>
        </w:rPr>
        <w:t xml:space="preserve"> indique le nombre de nouveaux joueurs prenant leur licence (gratuite) pour la première fois. C'est un indicateur précieux puisqu'il nous indique les nouveaux joueurs de bridge. Ils proviennent principalement  de débutants qui s'inscrivent aux cours proposés à l'UTL ou par bouche à oreille.</w:t>
      </w:r>
    </w:p>
    <w:p w:rsidR="00C11431" w:rsidRPr="004B72C7" w:rsidRDefault="00C11431" w:rsidP="00C11431">
      <w:pPr>
        <w:pStyle w:val="Sansinterligne"/>
        <w:rPr>
          <w:rFonts w:ascii="Comic Sans MS" w:hAnsi="Comic Sans MS"/>
          <w:sz w:val="24"/>
          <w:szCs w:val="24"/>
        </w:rPr>
      </w:pPr>
      <w:r w:rsidRPr="004B72C7">
        <w:rPr>
          <w:rFonts w:ascii="Comic Sans MS" w:hAnsi="Comic Sans MS"/>
          <w:sz w:val="24"/>
          <w:szCs w:val="24"/>
        </w:rPr>
        <w:t>On voit que les cours sont plus dynamiques au Cercle. Ils se sont maintenus en période de confinement en utilisant BBO et Discord</w:t>
      </w:r>
      <w:r w:rsidR="00826836" w:rsidRPr="004B72C7">
        <w:rPr>
          <w:rFonts w:ascii="Comic Sans MS" w:hAnsi="Comic Sans MS"/>
          <w:sz w:val="24"/>
          <w:szCs w:val="24"/>
        </w:rPr>
        <w:t>, expérience très positive que nous envisageons de poursuivre dans l'avenir pour joindre des publics qui ne pourraient se déplacer ou ayant des problèmes d'horaires.</w:t>
      </w:r>
    </w:p>
    <w:p w:rsidR="00826836" w:rsidRDefault="00826836" w:rsidP="00C11431">
      <w:pPr>
        <w:pStyle w:val="Sansinterligne"/>
        <w:rPr>
          <w:rFonts w:ascii="Comic Sans MS" w:hAnsi="Comic Sans MS"/>
          <w:sz w:val="24"/>
          <w:szCs w:val="24"/>
        </w:rPr>
      </w:pPr>
    </w:p>
    <w:p w:rsidR="00362AA1" w:rsidRDefault="00362AA1" w:rsidP="00C11431">
      <w:pPr>
        <w:pStyle w:val="Sansinterligne"/>
        <w:rPr>
          <w:rFonts w:ascii="Comic Sans MS" w:hAnsi="Comic Sans MS"/>
          <w:sz w:val="24"/>
          <w:szCs w:val="24"/>
        </w:rPr>
      </w:pPr>
    </w:p>
    <w:p w:rsidR="00362AA1" w:rsidRPr="004B72C7" w:rsidRDefault="00362AA1" w:rsidP="00C11431">
      <w:pPr>
        <w:pStyle w:val="Sansinterligne"/>
        <w:rPr>
          <w:rFonts w:ascii="Comic Sans MS" w:hAnsi="Comic Sans MS"/>
          <w:sz w:val="24"/>
          <w:szCs w:val="24"/>
        </w:rPr>
      </w:pPr>
    </w:p>
    <w:p w:rsidR="00826836" w:rsidRPr="004B72C7" w:rsidRDefault="00826836" w:rsidP="00C11431">
      <w:pPr>
        <w:pStyle w:val="Sansinterligne"/>
        <w:rPr>
          <w:rFonts w:ascii="Comic Sans MS" w:hAnsi="Comic Sans MS"/>
          <w:sz w:val="24"/>
          <w:szCs w:val="24"/>
        </w:rPr>
      </w:pPr>
      <w:r w:rsidRPr="004B72C7">
        <w:rPr>
          <w:rFonts w:ascii="Comic Sans MS" w:hAnsi="Comic Sans MS"/>
          <w:sz w:val="24"/>
          <w:szCs w:val="24"/>
        </w:rPr>
        <w:lastRenderedPageBreak/>
        <w:t>c)</w:t>
      </w:r>
    </w:p>
    <w:p w:rsidR="00826836" w:rsidRPr="004B72C7" w:rsidRDefault="00826836" w:rsidP="00826836">
      <w:pPr>
        <w:pStyle w:val="Sansinterligne"/>
        <w:jc w:val="center"/>
        <w:rPr>
          <w:rFonts w:ascii="Comic Sans MS" w:hAnsi="Comic Sans MS"/>
          <w:sz w:val="24"/>
          <w:szCs w:val="24"/>
        </w:rPr>
      </w:pPr>
      <w:r w:rsidRPr="004B72C7">
        <w:rPr>
          <w:rFonts w:ascii="Comic Sans MS" w:hAnsi="Comic Sans MS"/>
          <w:noProof/>
          <w:sz w:val="24"/>
          <w:szCs w:val="24"/>
        </w:rPr>
        <w:drawing>
          <wp:inline distT="0" distB="0" distL="0" distR="0">
            <wp:extent cx="3076575" cy="1762125"/>
            <wp:effectExtent l="19050" t="0" r="9525"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1431" w:rsidRPr="004B72C7" w:rsidRDefault="00826836" w:rsidP="00BA37F3">
      <w:pPr>
        <w:pStyle w:val="Sansinterligne"/>
        <w:rPr>
          <w:rFonts w:ascii="Comic Sans MS" w:hAnsi="Comic Sans MS"/>
          <w:sz w:val="24"/>
          <w:szCs w:val="24"/>
        </w:rPr>
      </w:pPr>
      <w:r w:rsidRPr="004B72C7">
        <w:rPr>
          <w:rFonts w:ascii="Comic Sans MS" w:hAnsi="Comic Sans MS"/>
          <w:sz w:val="24"/>
          <w:szCs w:val="24"/>
          <w:u w:val="single"/>
        </w:rPr>
        <w:t>La moyenne d'âge</w:t>
      </w:r>
      <w:r w:rsidRPr="004B72C7">
        <w:rPr>
          <w:rFonts w:ascii="Comic Sans MS" w:hAnsi="Comic Sans MS"/>
          <w:sz w:val="24"/>
          <w:szCs w:val="24"/>
        </w:rPr>
        <w:t xml:space="preserve"> de l'ensemble des deux clubs correspond bien à la moyenne nationale (72.5), les élèves  étant souvent (pas toujours)  plus jeunes</w:t>
      </w:r>
      <w:r w:rsidR="00FD7C25" w:rsidRPr="004B72C7">
        <w:rPr>
          <w:rFonts w:ascii="Comic Sans MS" w:hAnsi="Comic Sans MS"/>
          <w:sz w:val="24"/>
          <w:szCs w:val="24"/>
        </w:rPr>
        <w:t>,</w:t>
      </w:r>
      <w:r w:rsidRPr="004B72C7">
        <w:rPr>
          <w:rFonts w:ascii="Comic Sans MS" w:hAnsi="Comic Sans MS"/>
          <w:sz w:val="24"/>
          <w:szCs w:val="24"/>
        </w:rPr>
        <w:t xml:space="preserve">  la différence entre les deux provient bien du recrutement  de jeunes actifs, ou de jeunes retraités (les deux pôles de recrutement à </w:t>
      </w:r>
      <w:r w:rsidR="00FD7C25" w:rsidRPr="004B72C7">
        <w:rPr>
          <w:rFonts w:ascii="Comic Sans MS" w:hAnsi="Comic Sans MS"/>
          <w:sz w:val="24"/>
          <w:szCs w:val="24"/>
        </w:rPr>
        <w:t>favoriser).</w:t>
      </w:r>
    </w:p>
    <w:p w:rsidR="00826836" w:rsidRPr="004B72C7" w:rsidRDefault="00826836" w:rsidP="00BA37F3">
      <w:pPr>
        <w:pStyle w:val="Sansinterligne"/>
        <w:rPr>
          <w:rFonts w:ascii="Comic Sans MS" w:hAnsi="Comic Sans MS"/>
          <w:sz w:val="24"/>
          <w:szCs w:val="24"/>
        </w:rPr>
      </w:pPr>
    </w:p>
    <w:p w:rsidR="00FD7C25" w:rsidRPr="004B72C7" w:rsidRDefault="00FD7C25" w:rsidP="00BA37F3">
      <w:pPr>
        <w:pStyle w:val="Sansinterligne"/>
        <w:rPr>
          <w:rFonts w:ascii="Comic Sans MS" w:hAnsi="Comic Sans MS"/>
          <w:sz w:val="24"/>
          <w:szCs w:val="24"/>
        </w:rPr>
      </w:pPr>
      <w:r w:rsidRPr="004B72C7">
        <w:rPr>
          <w:rFonts w:ascii="Comic Sans MS" w:hAnsi="Comic Sans MS"/>
          <w:sz w:val="24"/>
          <w:szCs w:val="24"/>
        </w:rPr>
        <w:t>d)</w:t>
      </w:r>
    </w:p>
    <w:p w:rsidR="00FD7C25" w:rsidRPr="004B72C7" w:rsidRDefault="00FD7C25" w:rsidP="00FD7C25">
      <w:pPr>
        <w:pStyle w:val="Sansinterligne"/>
        <w:jc w:val="center"/>
        <w:rPr>
          <w:rFonts w:ascii="Comic Sans MS" w:hAnsi="Comic Sans MS"/>
          <w:sz w:val="24"/>
          <w:szCs w:val="24"/>
        </w:rPr>
      </w:pPr>
      <w:r w:rsidRPr="004B72C7">
        <w:rPr>
          <w:rFonts w:ascii="Comic Sans MS" w:hAnsi="Comic Sans MS"/>
          <w:noProof/>
          <w:sz w:val="24"/>
          <w:szCs w:val="24"/>
        </w:rPr>
        <w:drawing>
          <wp:inline distT="0" distB="0" distL="0" distR="0">
            <wp:extent cx="2724150" cy="1876425"/>
            <wp:effectExtent l="19050" t="0" r="1905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440A" w:rsidRPr="004B72C7" w:rsidRDefault="0006440A" w:rsidP="00FD7C25">
      <w:pPr>
        <w:pStyle w:val="Sansinterligne"/>
        <w:jc w:val="center"/>
        <w:rPr>
          <w:rFonts w:ascii="Comic Sans MS" w:hAnsi="Comic Sans MS"/>
          <w:sz w:val="24"/>
          <w:szCs w:val="24"/>
        </w:rPr>
      </w:pPr>
    </w:p>
    <w:p w:rsidR="00FD7C25" w:rsidRPr="004B72C7" w:rsidRDefault="00FD7C25" w:rsidP="00BA37F3">
      <w:pPr>
        <w:pStyle w:val="Sansinterligne"/>
        <w:rPr>
          <w:rFonts w:ascii="Comic Sans MS" w:hAnsi="Comic Sans MS"/>
          <w:sz w:val="24"/>
          <w:szCs w:val="24"/>
        </w:rPr>
      </w:pPr>
      <w:r w:rsidRPr="004B72C7">
        <w:rPr>
          <w:rFonts w:ascii="Comic Sans MS" w:hAnsi="Comic Sans MS"/>
          <w:sz w:val="24"/>
          <w:szCs w:val="24"/>
          <w:u w:val="single"/>
        </w:rPr>
        <w:t>La participation</w:t>
      </w:r>
      <w:r w:rsidRPr="004B72C7">
        <w:rPr>
          <w:rFonts w:ascii="Comic Sans MS" w:hAnsi="Comic Sans MS"/>
          <w:sz w:val="24"/>
          <w:szCs w:val="24"/>
        </w:rPr>
        <w:t xml:space="preserve"> correspond au nombre de paires participant aux tournois du club et traduit l'activité et surtout les revenus des clubs. On remarque que cette participation diminue globalement.</w:t>
      </w:r>
    </w:p>
    <w:p w:rsidR="00FD7C25" w:rsidRPr="004B72C7" w:rsidRDefault="00FD7C25" w:rsidP="00BA37F3">
      <w:pPr>
        <w:pStyle w:val="Sansinterligne"/>
        <w:rPr>
          <w:rFonts w:ascii="Comic Sans MS" w:hAnsi="Comic Sans MS"/>
          <w:sz w:val="24"/>
          <w:szCs w:val="24"/>
        </w:rPr>
      </w:pPr>
      <w:r w:rsidRPr="004B72C7">
        <w:rPr>
          <w:rFonts w:ascii="Comic Sans MS" w:hAnsi="Comic Sans MS"/>
          <w:sz w:val="24"/>
          <w:szCs w:val="24"/>
        </w:rPr>
        <w:t>L'écart significatif entre les deux clubs vient du fait que lors du tournois du Mercredi, beaucoup de joueurs du Cercle vont jouer au Fit, et que l'inverse se produit moins pour le tournoi du soir du Jeudi au Cercle.</w:t>
      </w:r>
    </w:p>
    <w:p w:rsidR="00FD7C25" w:rsidRPr="004B72C7" w:rsidRDefault="00FD7C25" w:rsidP="00BA37F3">
      <w:pPr>
        <w:pStyle w:val="Sansinterligne"/>
        <w:rPr>
          <w:rFonts w:ascii="Comic Sans MS" w:hAnsi="Comic Sans MS"/>
          <w:sz w:val="24"/>
          <w:szCs w:val="24"/>
        </w:rPr>
      </w:pPr>
      <w:r w:rsidRPr="004B72C7">
        <w:rPr>
          <w:rFonts w:ascii="Comic Sans MS" w:hAnsi="Comic Sans MS"/>
          <w:sz w:val="24"/>
          <w:szCs w:val="24"/>
        </w:rPr>
        <w:t>Le point important est que les joueurs  des deux clubs jouent sans problèmes dans l'un ou l'autre club.</w:t>
      </w:r>
    </w:p>
    <w:p w:rsidR="00FD7C25" w:rsidRPr="004B72C7" w:rsidRDefault="00FD7C25" w:rsidP="00BA37F3">
      <w:pPr>
        <w:pStyle w:val="Sansinterligne"/>
        <w:rPr>
          <w:rFonts w:ascii="Comic Sans MS" w:hAnsi="Comic Sans MS"/>
          <w:sz w:val="24"/>
          <w:szCs w:val="24"/>
        </w:rPr>
      </w:pPr>
    </w:p>
    <w:p w:rsidR="00FD7C25" w:rsidRPr="004B72C7" w:rsidRDefault="00FD7C25" w:rsidP="00BA37F3">
      <w:pPr>
        <w:pStyle w:val="Sansinterligne"/>
        <w:rPr>
          <w:rFonts w:ascii="Comic Sans MS" w:hAnsi="Comic Sans MS"/>
          <w:sz w:val="24"/>
          <w:szCs w:val="24"/>
        </w:rPr>
      </w:pPr>
    </w:p>
    <w:p w:rsidR="00FD7C25" w:rsidRPr="004B72C7" w:rsidRDefault="00FD7C25" w:rsidP="00BA37F3">
      <w:pPr>
        <w:pStyle w:val="Sansinterligne"/>
        <w:rPr>
          <w:rFonts w:ascii="Comic Sans MS" w:hAnsi="Comic Sans MS"/>
          <w:sz w:val="24"/>
          <w:szCs w:val="24"/>
        </w:rPr>
      </w:pPr>
      <w:r w:rsidRPr="004B72C7">
        <w:rPr>
          <w:rFonts w:ascii="Comic Sans MS" w:hAnsi="Comic Sans MS"/>
          <w:sz w:val="24"/>
          <w:szCs w:val="24"/>
        </w:rPr>
        <w:t>La FFB souligne l'importance pour la survie des clubs de deux points essentiels :</w:t>
      </w:r>
    </w:p>
    <w:p w:rsidR="00FD7C25" w:rsidRPr="004B72C7" w:rsidRDefault="00FD7C25" w:rsidP="00BA37F3">
      <w:pPr>
        <w:pStyle w:val="Sansinterligne"/>
        <w:rPr>
          <w:rFonts w:ascii="Comic Sans MS" w:hAnsi="Comic Sans MS"/>
          <w:sz w:val="24"/>
          <w:szCs w:val="24"/>
        </w:rPr>
      </w:pPr>
      <w:r w:rsidRPr="004B72C7">
        <w:rPr>
          <w:rFonts w:ascii="Comic Sans MS" w:hAnsi="Comic Sans MS"/>
          <w:sz w:val="24"/>
          <w:szCs w:val="24"/>
        </w:rPr>
        <w:tab/>
        <w:t>Le maintient des tournois du soir pour accueillir les actifs</w:t>
      </w:r>
      <w:r w:rsidR="002643FE" w:rsidRPr="004B72C7">
        <w:rPr>
          <w:rFonts w:ascii="Comic Sans MS" w:hAnsi="Comic Sans MS"/>
          <w:sz w:val="24"/>
          <w:szCs w:val="24"/>
        </w:rPr>
        <w:t>.</w:t>
      </w:r>
    </w:p>
    <w:p w:rsidR="002643FE" w:rsidRPr="004B72C7" w:rsidRDefault="002643FE" w:rsidP="00BA37F3">
      <w:pPr>
        <w:pStyle w:val="Sansinterligne"/>
        <w:rPr>
          <w:rFonts w:ascii="Comic Sans MS" w:hAnsi="Comic Sans MS"/>
          <w:sz w:val="24"/>
          <w:szCs w:val="24"/>
        </w:rPr>
      </w:pPr>
      <w:r w:rsidRPr="004B72C7">
        <w:rPr>
          <w:rFonts w:ascii="Comic Sans MS" w:hAnsi="Comic Sans MS"/>
          <w:sz w:val="24"/>
          <w:szCs w:val="24"/>
        </w:rPr>
        <w:tab/>
        <w:t>Le développement de l'offre de cours pour tous les niveaux : une étude sur le Lyonnais montre que les clubs se maintiennent s'ils atteignent un taux de 30% d'élèves dans leurs membres : initiation, progression et compétition.</w:t>
      </w:r>
    </w:p>
    <w:p w:rsidR="002643FE" w:rsidRPr="004B72C7" w:rsidRDefault="002643FE" w:rsidP="00BA37F3">
      <w:pPr>
        <w:pStyle w:val="Sansinterligne"/>
        <w:rPr>
          <w:rFonts w:ascii="Comic Sans MS" w:hAnsi="Comic Sans MS"/>
          <w:sz w:val="24"/>
          <w:szCs w:val="24"/>
        </w:rPr>
      </w:pPr>
      <w:r w:rsidRPr="004B72C7">
        <w:rPr>
          <w:rFonts w:ascii="Comic Sans MS" w:hAnsi="Comic Sans MS"/>
          <w:sz w:val="24"/>
          <w:szCs w:val="24"/>
        </w:rPr>
        <w:t>Nous n'en sommes pas là à Gap, de loin.</w:t>
      </w:r>
    </w:p>
    <w:p w:rsidR="002643FE" w:rsidRPr="004B72C7" w:rsidRDefault="002643FE" w:rsidP="00BA37F3">
      <w:pPr>
        <w:pStyle w:val="Sansinterligne"/>
        <w:rPr>
          <w:rFonts w:ascii="Comic Sans MS" w:hAnsi="Comic Sans MS"/>
          <w:sz w:val="24"/>
          <w:szCs w:val="24"/>
        </w:rPr>
      </w:pPr>
    </w:p>
    <w:p w:rsidR="00FD7C25" w:rsidRPr="004B72C7" w:rsidRDefault="00FD7C25" w:rsidP="00BA37F3">
      <w:pPr>
        <w:pStyle w:val="Sansinterligne"/>
        <w:rPr>
          <w:rFonts w:ascii="Comic Sans MS" w:hAnsi="Comic Sans MS"/>
          <w:sz w:val="24"/>
          <w:szCs w:val="24"/>
        </w:rPr>
      </w:pPr>
    </w:p>
    <w:p w:rsidR="00362AA1" w:rsidRPr="004B72C7" w:rsidRDefault="00362AA1" w:rsidP="00BA37F3">
      <w:pPr>
        <w:pStyle w:val="Sansinterligne"/>
        <w:rPr>
          <w:rFonts w:ascii="Comic Sans MS" w:hAnsi="Comic Sans MS"/>
          <w:sz w:val="24"/>
          <w:szCs w:val="24"/>
        </w:rPr>
      </w:pPr>
    </w:p>
    <w:p w:rsidR="00F66B13" w:rsidRPr="004B72C7" w:rsidRDefault="00362AA1" w:rsidP="00995EBF">
      <w:pPr>
        <w:rPr>
          <w:rFonts w:ascii="Comic Sans MS" w:hAnsi="Comic Sans MS"/>
          <w:sz w:val="24"/>
          <w:szCs w:val="24"/>
        </w:rPr>
      </w:pPr>
      <w:r>
        <w:rPr>
          <w:rFonts w:ascii="Comic Sans MS" w:hAnsi="Comic Sans MS"/>
          <w:sz w:val="24"/>
          <w:szCs w:val="24"/>
        </w:rPr>
        <w:t>2</w:t>
      </w:r>
      <w:r w:rsidR="0006440A" w:rsidRPr="004B72C7">
        <w:rPr>
          <w:rFonts w:ascii="Comic Sans MS" w:hAnsi="Comic Sans MS"/>
          <w:sz w:val="24"/>
          <w:szCs w:val="24"/>
        </w:rPr>
        <w:t>)</w:t>
      </w:r>
      <w:r w:rsidR="00995EBF" w:rsidRPr="004B72C7">
        <w:rPr>
          <w:rFonts w:ascii="Comic Sans MS" w:hAnsi="Comic Sans MS"/>
          <w:sz w:val="24"/>
          <w:szCs w:val="24"/>
        </w:rPr>
        <w:t xml:space="preserve"> Nous avons reçu un </w:t>
      </w:r>
      <w:r w:rsidR="0006440A" w:rsidRPr="004B72C7">
        <w:rPr>
          <w:rFonts w:ascii="Comic Sans MS" w:hAnsi="Comic Sans MS"/>
          <w:sz w:val="24"/>
          <w:szCs w:val="24"/>
          <w:u w:val="single"/>
        </w:rPr>
        <w:t>courrier</w:t>
      </w:r>
      <w:r w:rsidR="00995EBF" w:rsidRPr="004B72C7">
        <w:rPr>
          <w:rFonts w:ascii="Comic Sans MS" w:hAnsi="Comic Sans MS"/>
          <w:sz w:val="24"/>
          <w:szCs w:val="24"/>
          <w:u w:val="single"/>
        </w:rPr>
        <w:t xml:space="preserve"> </w:t>
      </w:r>
      <w:r w:rsidR="00F66B13" w:rsidRPr="004B72C7">
        <w:rPr>
          <w:rFonts w:ascii="Comic Sans MS" w:hAnsi="Comic Sans MS"/>
          <w:sz w:val="24"/>
          <w:szCs w:val="24"/>
          <w:u w:val="single"/>
        </w:rPr>
        <w:t>de Francis</w:t>
      </w:r>
      <w:r w:rsidR="00F66B13" w:rsidRPr="004B72C7">
        <w:rPr>
          <w:rFonts w:ascii="Comic Sans MS" w:hAnsi="Comic Sans MS"/>
          <w:sz w:val="24"/>
          <w:szCs w:val="24"/>
        </w:rPr>
        <w:t xml:space="preserve"> du 26/4/20</w:t>
      </w:r>
      <w:r w:rsidR="00995EBF" w:rsidRPr="004B72C7">
        <w:rPr>
          <w:rFonts w:ascii="Comic Sans MS" w:hAnsi="Comic Sans MS"/>
          <w:sz w:val="24"/>
          <w:szCs w:val="24"/>
        </w:rPr>
        <w:t xml:space="preserve"> qui pose bien les problèmes qu'a à résoudre le club</w:t>
      </w:r>
      <w:r w:rsidR="0006440A" w:rsidRPr="004B72C7">
        <w:rPr>
          <w:rFonts w:ascii="Comic Sans MS" w:hAnsi="Comic Sans MS"/>
          <w:sz w:val="24"/>
          <w:szCs w:val="24"/>
        </w:rPr>
        <w:t>.</w:t>
      </w:r>
    </w:p>
    <w:p w:rsidR="00D43744" w:rsidRPr="004B72C7" w:rsidRDefault="00995EBF">
      <w:pPr>
        <w:rPr>
          <w:rFonts w:ascii="Comic Sans MS" w:hAnsi="Comic Sans MS"/>
          <w:sz w:val="24"/>
          <w:szCs w:val="24"/>
        </w:rPr>
      </w:pPr>
      <w:r w:rsidRPr="004B72C7">
        <w:rPr>
          <w:rFonts w:ascii="Comic Sans MS" w:hAnsi="Comic Sans MS"/>
          <w:sz w:val="24"/>
          <w:szCs w:val="24"/>
        </w:rPr>
        <w:lastRenderedPageBreak/>
        <w:t>"</w:t>
      </w:r>
      <w:r w:rsidR="00F66B13" w:rsidRPr="004B72C7">
        <w:rPr>
          <w:rFonts w:ascii="Comic Sans MS" w:hAnsi="Comic Sans MS"/>
          <w:sz w:val="24"/>
          <w:szCs w:val="24"/>
        </w:rPr>
        <w:t xml:space="preserve">Dans la mesure où personne n’est en mesure de remplacer Renée, et de loin quant à son investissement au quotidien, ce qui, malgré tout, n’a pas </w:t>
      </w:r>
      <w:r w:rsidR="003F23A6" w:rsidRPr="004B72C7">
        <w:rPr>
          <w:rFonts w:ascii="Comic Sans MS" w:hAnsi="Comic Sans MS"/>
          <w:sz w:val="24"/>
          <w:szCs w:val="24"/>
        </w:rPr>
        <w:t>empêché</w:t>
      </w:r>
      <w:r w:rsidR="00F66B13" w:rsidRPr="004B72C7">
        <w:rPr>
          <w:rFonts w:ascii="Comic Sans MS" w:hAnsi="Comic Sans MS"/>
          <w:sz w:val="24"/>
          <w:szCs w:val="24"/>
        </w:rPr>
        <w:t xml:space="preserve"> que la moyenne des tables était rarement </w:t>
      </w:r>
      <w:r w:rsidR="003F23A6" w:rsidRPr="004B72C7">
        <w:rPr>
          <w:rFonts w:ascii="Comic Sans MS" w:hAnsi="Comic Sans MS"/>
          <w:sz w:val="24"/>
          <w:szCs w:val="24"/>
        </w:rPr>
        <w:t>supérieure</w:t>
      </w:r>
      <w:r w:rsidR="00F66B13" w:rsidRPr="004B72C7">
        <w:rPr>
          <w:rFonts w:ascii="Comic Sans MS" w:hAnsi="Comic Sans MS"/>
          <w:sz w:val="24"/>
          <w:szCs w:val="24"/>
        </w:rPr>
        <w:t xml:space="preserve"> à 7-8, je pense que l’opportunité est enfin venue de se tourner vers nos amis du Fit pour envisager une fusion sous une appellation nouvelle, afin que Gap se dote d’un club de bridge dans lequel chacune des identités apporte ses compétences. Cela supposerait évidemment l’élection d’un nouveau bureau pour désigner un nouveau(elle) président(e). J’ai bien conscience que certains voient cette décision comme une trahison envers Renée, que plus encore que moi(Francis),Christiane est sensible à ce respect de la personne de notre amie Renée. Bien sûr, nous respecterons la décision finale de nos amis du bureau…A plus !</w:t>
      </w:r>
      <w:r w:rsidRPr="004B72C7">
        <w:rPr>
          <w:rFonts w:ascii="Comic Sans MS" w:hAnsi="Comic Sans MS"/>
          <w:sz w:val="24"/>
          <w:szCs w:val="24"/>
        </w:rPr>
        <w:t>"</w:t>
      </w:r>
    </w:p>
    <w:p w:rsidR="00BA37F3" w:rsidRDefault="0006440A" w:rsidP="00BA37F3">
      <w:pPr>
        <w:rPr>
          <w:rFonts w:ascii="Comic Sans MS" w:hAnsi="Comic Sans MS"/>
          <w:sz w:val="24"/>
          <w:szCs w:val="24"/>
        </w:rPr>
      </w:pPr>
      <w:r w:rsidRPr="004B72C7">
        <w:rPr>
          <w:rFonts w:ascii="Comic Sans MS" w:hAnsi="Comic Sans MS"/>
          <w:sz w:val="24"/>
          <w:szCs w:val="24"/>
        </w:rPr>
        <w:t>D'autres membres se sont exprimés</w:t>
      </w:r>
      <w:r w:rsidR="00BA37F3" w:rsidRPr="004B72C7">
        <w:rPr>
          <w:rFonts w:ascii="Comic Sans MS" w:hAnsi="Comic Sans MS"/>
          <w:sz w:val="24"/>
          <w:szCs w:val="24"/>
        </w:rPr>
        <w:t xml:space="preserve"> dans le même sens</w:t>
      </w:r>
      <w:r w:rsidRPr="004B72C7">
        <w:rPr>
          <w:rFonts w:ascii="Comic Sans MS" w:hAnsi="Comic Sans MS"/>
          <w:sz w:val="24"/>
          <w:szCs w:val="24"/>
        </w:rPr>
        <w:t>.</w:t>
      </w:r>
    </w:p>
    <w:p w:rsidR="00362AA1" w:rsidRPr="004B72C7" w:rsidRDefault="00362AA1" w:rsidP="00BA37F3">
      <w:pPr>
        <w:rPr>
          <w:rFonts w:ascii="Comic Sans MS" w:hAnsi="Comic Sans MS"/>
          <w:sz w:val="24"/>
          <w:szCs w:val="24"/>
        </w:rPr>
      </w:pPr>
    </w:p>
    <w:p w:rsidR="00BA37F3" w:rsidRPr="004B72C7" w:rsidRDefault="0006440A" w:rsidP="00995EBF">
      <w:pPr>
        <w:rPr>
          <w:rFonts w:ascii="Comic Sans MS" w:hAnsi="Comic Sans MS"/>
          <w:sz w:val="24"/>
          <w:szCs w:val="24"/>
        </w:rPr>
      </w:pPr>
      <w:r w:rsidRPr="004B72C7">
        <w:rPr>
          <w:rFonts w:ascii="Comic Sans MS" w:hAnsi="Comic Sans MS"/>
          <w:sz w:val="24"/>
          <w:szCs w:val="24"/>
        </w:rPr>
        <w:t xml:space="preserve">3) </w:t>
      </w:r>
      <w:r w:rsidR="006D1AD5" w:rsidRPr="004B72C7">
        <w:rPr>
          <w:rFonts w:ascii="Comic Sans MS" w:hAnsi="Comic Sans MS"/>
          <w:sz w:val="24"/>
          <w:szCs w:val="24"/>
        </w:rPr>
        <w:t>Au vu de</w:t>
      </w:r>
      <w:r w:rsidR="00995EBF" w:rsidRPr="004B72C7">
        <w:rPr>
          <w:rFonts w:ascii="Comic Sans MS" w:hAnsi="Comic Sans MS"/>
          <w:sz w:val="24"/>
          <w:szCs w:val="24"/>
        </w:rPr>
        <w:t>s données statistiques, de l'état</w:t>
      </w:r>
      <w:r w:rsidR="006D1AD5" w:rsidRPr="004B72C7">
        <w:rPr>
          <w:rFonts w:ascii="Comic Sans MS" w:hAnsi="Comic Sans MS"/>
          <w:sz w:val="24"/>
          <w:szCs w:val="24"/>
        </w:rPr>
        <w:t xml:space="preserve"> prévisionnel</w:t>
      </w:r>
      <w:r w:rsidR="00995EBF" w:rsidRPr="004B72C7">
        <w:rPr>
          <w:rFonts w:ascii="Comic Sans MS" w:hAnsi="Comic Sans MS"/>
          <w:sz w:val="24"/>
          <w:szCs w:val="24"/>
        </w:rPr>
        <w:t xml:space="preserve"> de gestion (voir dossier joint)</w:t>
      </w:r>
      <w:r w:rsidR="006D1AD5" w:rsidRPr="004B72C7">
        <w:rPr>
          <w:rFonts w:ascii="Comic Sans MS" w:hAnsi="Comic Sans MS"/>
          <w:sz w:val="24"/>
          <w:szCs w:val="24"/>
        </w:rPr>
        <w:t xml:space="preserve">, et des réunions précédentes  nous pouvons conclure que </w:t>
      </w:r>
      <w:r w:rsidR="006D1AD5" w:rsidRPr="004B72C7">
        <w:rPr>
          <w:rFonts w:ascii="Comic Sans MS" w:hAnsi="Comic Sans MS"/>
          <w:sz w:val="24"/>
          <w:szCs w:val="24"/>
          <w:u w:val="single"/>
        </w:rPr>
        <w:t>le Cercle peut continuer à fonctionner</w:t>
      </w:r>
      <w:r w:rsidR="006D1AD5" w:rsidRPr="004B72C7">
        <w:rPr>
          <w:rFonts w:ascii="Comic Sans MS" w:hAnsi="Comic Sans MS"/>
          <w:sz w:val="24"/>
          <w:szCs w:val="24"/>
        </w:rPr>
        <w:t xml:space="preserve"> l'an prochain (et les années suivantes) : nous avons le temps.</w:t>
      </w:r>
    </w:p>
    <w:p w:rsidR="00173F79" w:rsidRPr="004B72C7" w:rsidRDefault="00173F79" w:rsidP="006D1AD5">
      <w:pPr>
        <w:rPr>
          <w:rFonts w:ascii="Comic Sans MS" w:hAnsi="Comic Sans MS"/>
          <w:sz w:val="24"/>
          <w:szCs w:val="24"/>
        </w:rPr>
      </w:pPr>
      <w:r w:rsidRPr="004B72C7">
        <w:rPr>
          <w:rFonts w:ascii="Comic Sans MS" w:hAnsi="Comic Sans MS"/>
          <w:sz w:val="24"/>
          <w:szCs w:val="24"/>
        </w:rPr>
        <w:t xml:space="preserve">La catastrophe sanitaire que nous vivons cette année va fragiliser toutes les associations. Les nôtres sont solides et vont bien tenir le choc. Cependant pour impulser un rebond quand la crise sera terminée, </w:t>
      </w:r>
      <w:r w:rsidR="004B72C7" w:rsidRPr="004B72C7">
        <w:rPr>
          <w:rFonts w:ascii="Comic Sans MS" w:hAnsi="Comic Sans MS"/>
          <w:sz w:val="24"/>
          <w:szCs w:val="24"/>
          <w:u w:val="single"/>
        </w:rPr>
        <w:t>la</w:t>
      </w:r>
      <w:r w:rsidR="00995EBF" w:rsidRPr="004B72C7">
        <w:rPr>
          <w:rFonts w:ascii="Comic Sans MS" w:hAnsi="Comic Sans MS"/>
          <w:sz w:val="24"/>
          <w:szCs w:val="24"/>
          <w:u w:val="single"/>
        </w:rPr>
        <w:t xml:space="preserve"> réunion des clubs semble être souhaitable</w:t>
      </w:r>
      <w:r w:rsidR="00995EBF" w:rsidRPr="004B72C7">
        <w:rPr>
          <w:rFonts w:ascii="Comic Sans MS" w:hAnsi="Comic Sans MS"/>
          <w:sz w:val="24"/>
          <w:szCs w:val="24"/>
        </w:rPr>
        <w:t xml:space="preserve">, </w:t>
      </w:r>
      <w:r w:rsidRPr="004B72C7">
        <w:rPr>
          <w:rFonts w:ascii="Comic Sans MS" w:hAnsi="Comic Sans MS"/>
          <w:sz w:val="24"/>
          <w:szCs w:val="24"/>
        </w:rPr>
        <w:t>nous serons plus forts ensembles que divisés. D'un point de vue financier, c'est évident, mais aussi au niveau du recrutement, de l'en</w:t>
      </w:r>
      <w:r w:rsidR="00995EBF" w:rsidRPr="004B72C7">
        <w:rPr>
          <w:rFonts w:ascii="Comic Sans MS" w:hAnsi="Comic Sans MS"/>
          <w:sz w:val="24"/>
          <w:szCs w:val="24"/>
        </w:rPr>
        <w:t xml:space="preserve">seignement , </w:t>
      </w:r>
      <w:r w:rsidR="00E62998" w:rsidRPr="004B72C7">
        <w:rPr>
          <w:rFonts w:ascii="Comic Sans MS" w:hAnsi="Comic Sans MS"/>
          <w:sz w:val="24"/>
          <w:szCs w:val="24"/>
        </w:rPr>
        <w:t>de l'entr</w:t>
      </w:r>
      <w:r w:rsidR="00995EBF" w:rsidRPr="004B72C7">
        <w:rPr>
          <w:rFonts w:ascii="Comic Sans MS" w:hAnsi="Comic Sans MS"/>
          <w:sz w:val="24"/>
          <w:szCs w:val="24"/>
        </w:rPr>
        <w:t xml:space="preserve">ainement </w:t>
      </w:r>
      <w:r w:rsidR="00CD5413" w:rsidRPr="004B72C7">
        <w:rPr>
          <w:rFonts w:ascii="Comic Sans MS" w:hAnsi="Comic Sans MS"/>
          <w:sz w:val="24"/>
          <w:szCs w:val="24"/>
        </w:rPr>
        <w:t>et de l'offre de jeu</w:t>
      </w:r>
      <w:r w:rsidR="00E62998" w:rsidRPr="004B72C7">
        <w:rPr>
          <w:rFonts w:ascii="Comic Sans MS" w:hAnsi="Comic Sans MS"/>
          <w:sz w:val="24"/>
          <w:szCs w:val="24"/>
        </w:rPr>
        <w:t>.</w:t>
      </w:r>
    </w:p>
    <w:p w:rsidR="00CD5413" w:rsidRPr="004B72C7" w:rsidRDefault="00CD5413" w:rsidP="006D1AD5">
      <w:pPr>
        <w:rPr>
          <w:rFonts w:ascii="Comic Sans MS" w:hAnsi="Comic Sans MS"/>
          <w:sz w:val="24"/>
          <w:szCs w:val="24"/>
        </w:rPr>
      </w:pPr>
      <w:r w:rsidRPr="004B72C7">
        <w:rPr>
          <w:rFonts w:ascii="Comic Sans MS" w:hAnsi="Comic Sans MS"/>
          <w:sz w:val="24"/>
          <w:szCs w:val="24"/>
        </w:rPr>
        <w:t xml:space="preserve">Reprenons quelques points du projet de l'équipe de notre président Patrick </w:t>
      </w:r>
      <w:proofErr w:type="spellStart"/>
      <w:r w:rsidRPr="004B72C7">
        <w:rPr>
          <w:rFonts w:ascii="Comic Sans MS" w:hAnsi="Comic Sans MS"/>
          <w:sz w:val="24"/>
          <w:szCs w:val="24"/>
        </w:rPr>
        <w:t>Bogacki</w:t>
      </w:r>
      <w:proofErr w:type="spellEnd"/>
      <w:r w:rsidRPr="004B72C7">
        <w:rPr>
          <w:rFonts w:ascii="Comic Sans MS" w:hAnsi="Comic Sans MS"/>
          <w:sz w:val="24"/>
          <w:szCs w:val="24"/>
        </w:rPr>
        <w:t xml:space="preserve"> :</w:t>
      </w:r>
    </w:p>
    <w:p w:rsidR="00CD5413" w:rsidRPr="004B72C7" w:rsidRDefault="00CD5413" w:rsidP="00CD5413">
      <w:pPr>
        <w:pStyle w:val="Paragraphedeliste"/>
        <w:numPr>
          <w:ilvl w:val="0"/>
          <w:numId w:val="1"/>
        </w:numPr>
        <w:rPr>
          <w:rFonts w:ascii="Comic Sans MS" w:hAnsi="Comic Sans MS"/>
          <w:sz w:val="24"/>
          <w:szCs w:val="24"/>
        </w:rPr>
      </w:pPr>
      <w:r w:rsidRPr="004B72C7">
        <w:rPr>
          <w:rFonts w:ascii="Comic Sans MS" w:hAnsi="Comic Sans MS"/>
          <w:sz w:val="24"/>
          <w:szCs w:val="24"/>
        </w:rPr>
        <w:t>L'école de bridge doit jouer un rôle essentiel dans le développement des clubs, toutefois beaucoup de clubs ne disposent pas de l'effectif minimum nécessaire.</w:t>
      </w:r>
    </w:p>
    <w:p w:rsidR="00CD5413" w:rsidRPr="004B72C7" w:rsidRDefault="00DE3D1A" w:rsidP="00CD5413">
      <w:pPr>
        <w:pStyle w:val="Paragraphedeliste"/>
        <w:numPr>
          <w:ilvl w:val="0"/>
          <w:numId w:val="1"/>
        </w:numPr>
        <w:rPr>
          <w:rFonts w:ascii="Comic Sans MS" w:hAnsi="Comic Sans MS"/>
          <w:sz w:val="24"/>
          <w:szCs w:val="24"/>
        </w:rPr>
      </w:pPr>
      <w:r w:rsidRPr="004B72C7">
        <w:rPr>
          <w:rFonts w:ascii="Comic Sans MS" w:hAnsi="Comic Sans MS"/>
          <w:sz w:val="24"/>
          <w:szCs w:val="24"/>
        </w:rPr>
        <w:t xml:space="preserve">Nécessité de former les volontaires pour qu'ils acquièrent les connaissances nécessaires pour assurer le bon fonctionnement du club </w:t>
      </w:r>
    </w:p>
    <w:p w:rsidR="00DE3D1A" w:rsidRPr="004B72C7" w:rsidRDefault="00DE3D1A" w:rsidP="00CD5413">
      <w:pPr>
        <w:pStyle w:val="Paragraphedeliste"/>
        <w:numPr>
          <w:ilvl w:val="0"/>
          <w:numId w:val="1"/>
        </w:numPr>
        <w:rPr>
          <w:rFonts w:ascii="Comic Sans MS" w:hAnsi="Comic Sans MS"/>
          <w:sz w:val="24"/>
          <w:szCs w:val="24"/>
        </w:rPr>
      </w:pPr>
      <w:r w:rsidRPr="004B72C7">
        <w:rPr>
          <w:rFonts w:ascii="Comic Sans MS" w:hAnsi="Comic Sans MS"/>
          <w:sz w:val="24"/>
          <w:szCs w:val="24"/>
        </w:rPr>
        <w:t>Développer l'offre : tournois du soir, bridge loisir, cours de différents niveaux, horaires variés, tournois ciblés 3-4 ou 1-2 séries etc.</w:t>
      </w:r>
    </w:p>
    <w:p w:rsidR="00DE3D1A" w:rsidRDefault="00DE3D1A" w:rsidP="00DE3D1A">
      <w:pPr>
        <w:pStyle w:val="Paragraphedeliste"/>
        <w:numPr>
          <w:ilvl w:val="0"/>
          <w:numId w:val="1"/>
        </w:numPr>
        <w:rPr>
          <w:rFonts w:ascii="Comic Sans MS" w:hAnsi="Comic Sans MS"/>
          <w:sz w:val="24"/>
          <w:szCs w:val="24"/>
        </w:rPr>
      </w:pPr>
      <w:r w:rsidRPr="004B72C7">
        <w:rPr>
          <w:rFonts w:ascii="Comic Sans MS" w:hAnsi="Comic Sans MS"/>
          <w:sz w:val="24"/>
          <w:szCs w:val="24"/>
        </w:rPr>
        <w:t>Développer le bridge virtuel</w:t>
      </w:r>
      <w:r w:rsidRPr="004B72C7">
        <w:rPr>
          <w:rFonts w:ascii="Comic Sans MS" w:hAnsi="Comic Sans MS"/>
          <w:sz w:val="24"/>
          <w:szCs w:val="24"/>
        </w:rPr>
        <w:br/>
        <w:t xml:space="preserve">C'est un point d'une cruelle actualité. Une aide est nécessaire pour beaucoup. Même après le confinement c'est un outil très utile pour les entrainements et les personnes empêchées de se </w:t>
      </w:r>
      <w:r w:rsidR="00995EBF" w:rsidRPr="004B72C7">
        <w:rPr>
          <w:rFonts w:ascii="Comic Sans MS" w:hAnsi="Comic Sans MS"/>
          <w:sz w:val="24"/>
          <w:szCs w:val="24"/>
        </w:rPr>
        <w:t>déplacer</w:t>
      </w:r>
      <w:r w:rsidRPr="004B72C7">
        <w:rPr>
          <w:rFonts w:ascii="Comic Sans MS" w:hAnsi="Comic Sans MS"/>
          <w:sz w:val="24"/>
          <w:szCs w:val="24"/>
        </w:rPr>
        <w:t>.</w:t>
      </w:r>
    </w:p>
    <w:p w:rsidR="00362AA1" w:rsidRPr="004B72C7" w:rsidRDefault="00362AA1" w:rsidP="00362AA1">
      <w:pPr>
        <w:pStyle w:val="Paragraphedeliste"/>
        <w:rPr>
          <w:rFonts w:ascii="Comic Sans MS" w:hAnsi="Comic Sans MS"/>
          <w:sz w:val="24"/>
          <w:szCs w:val="24"/>
        </w:rPr>
      </w:pPr>
    </w:p>
    <w:p w:rsidR="00DE3D1A" w:rsidRDefault="00DE3D1A" w:rsidP="00DE3D1A">
      <w:pPr>
        <w:rPr>
          <w:rFonts w:ascii="Comic Sans MS" w:hAnsi="Comic Sans MS"/>
          <w:sz w:val="24"/>
          <w:szCs w:val="24"/>
        </w:rPr>
      </w:pPr>
      <w:r w:rsidRPr="004B72C7">
        <w:rPr>
          <w:rFonts w:ascii="Comic Sans MS" w:hAnsi="Comic Sans MS"/>
          <w:sz w:val="24"/>
          <w:szCs w:val="24"/>
        </w:rPr>
        <w:t xml:space="preserve">Ces différents points ont toujours fait partie des </w:t>
      </w:r>
      <w:r w:rsidR="00995EBF" w:rsidRPr="004B72C7">
        <w:rPr>
          <w:rFonts w:ascii="Comic Sans MS" w:hAnsi="Comic Sans MS"/>
          <w:sz w:val="24"/>
          <w:szCs w:val="24"/>
        </w:rPr>
        <w:t>obsessions</w:t>
      </w:r>
      <w:r w:rsidRPr="004B72C7">
        <w:rPr>
          <w:rFonts w:ascii="Comic Sans MS" w:hAnsi="Comic Sans MS"/>
          <w:sz w:val="24"/>
          <w:szCs w:val="24"/>
        </w:rPr>
        <w:t xml:space="preserve"> de Renée : comment développer la pratique et la transmission de bridge. Ce n'est pas trahir sa mémoire  que de renforcer le collectif pour y </w:t>
      </w:r>
      <w:r w:rsidR="0006440A" w:rsidRPr="004B72C7">
        <w:rPr>
          <w:rFonts w:ascii="Comic Sans MS" w:hAnsi="Comic Sans MS"/>
          <w:sz w:val="24"/>
          <w:szCs w:val="24"/>
        </w:rPr>
        <w:t>parvenir</w:t>
      </w:r>
      <w:r w:rsidRPr="004B72C7">
        <w:rPr>
          <w:rFonts w:ascii="Comic Sans MS" w:hAnsi="Comic Sans MS"/>
          <w:sz w:val="24"/>
          <w:szCs w:val="24"/>
        </w:rPr>
        <w:t>. L'esprit dans lequel s'effectuerait cette fusion seul est important : plaisir de jouer dans la convivialité.</w:t>
      </w:r>
      <w:r w:rsidR="00CE0039" w:rsidRPr="004B72C7">
        <w:rPr>
          <w:rFonts w:ascii="Comic Sans MS" w:hAnsi="Comic Sans MS"/>
          <w:sz w:val="24"/>
          <w:szCs w:val="24"/>
        </w:rPr>
        <w:br/>
        <w:t>Nous serons plus forts ensembles pour développer l'offre bridge sur Gap et sa région.</w:t>
      </w:r>
    </w:p>
    <w:p w:rsidR="004B72C7" w:rsidRPr="004B72C7" w:rsidRDefault="004B72C7" w:rsidP="00DE3D1A">
      <w:pPr>
        <w:rPr>
          <w:rFonts w:ascii="Comic Sans MS" w:hAnsi="Comic Sans MS"/>
          <w:sz w:val="24"/>
          <w:szCs w:val="24"/>
        </w:rPr>
      </w:pPr>
    </w:p>
    <w:p w:rsidR="00173F79" w:rsidRPr="004B72C7" w:rsidRDefault="000C1926" w:rsidP="006D1AD5">
      <w:pPr>
        <w:rPr>
          <w:rFonts w:ascii="Comic Sans MS" w:hAnsi="Comic Sans MS"/>
          <w:b/>
          <w:bCs/>
          <w:sz w:val="24"/>
          <w:szCs w:val="24"/>
        </w:rPr>
      </w:pPr>
      <w:r w:rsidRPr="004B72C7">
        <w:rPr>
          <w:rFonts w:ascii="Comic Sans MS" w:hAnsi="Comic Sans MS"/>
          <w:b/>
          <w:bCs/>
          <w:sz w:val="24"/>
          <w:szCs w:val="24"/>
        </w:rPr>
        <w:t>Conclusion</w:t>
      </w:r>
    </w:p>
    <w:p w:rsidR="00E62998" w:rsidRPr="004B72C7" w:rsidRDefault="00BF1147" w:rsidP="00E62998">
      <w:pPr>
        <w:rPr>
          <w:rFonts w:ascii="Comic Sans MS" w:hAnsi="Comic Sans MS"/>
          <w:sz w:val="24"/>
          <w:szCs w:val="24"/>
        </w:rPr>
      </w:pPr>
      <w:r w:rsidRPr="004B72C7">
        <w:rPr>
          <w:rFonts w:ascii="Comic Sans MS" w:hAnsi="Comic Sans MS"/>
          <w:sz w:val="24"/>
          <w:szCs w:val="24"/>
        </w:rPr>
        <w:t xml:space="preserve">Le Cercle reprend ses activités dès que possible dans le respect des </w:t>
      </w:r>
      <w:r w:rsidR="00C22469" w:rsidRPr="004B72C7">
        <w:rPr>
          <w:rFonts w:ascii="Comic Sans MS" w:hAnsi="Comic Sans MS"/>
          <w:sz w:val="24"/>
          <w:szCs w:val="24"/>
        </w:rPr>
        <w:t>instructions que fournira la fédération.</w:t>
      </w:r>
    </w:p>
    <w:p w:rsidR="00C22469" w:rsidRPr="004B72C7" w:rsidRDefault="00C22469" w:rsidP="00E62998">
      <w:pPr>
        <w:rPr>
          <w:rFonts w:ascii="Comic Sans MS" w:hAnsi="Comic Sans MS"/>
          <w:sz w:val="24"/>
          <w:szCs w:val="24"/>
        </w:rPr>
      </w:pPr>
      <w:r w:rsidRPr="004B72C7">
        <w:rPr>
          <w:rFonts w:ascii="Comic Sans MS" w:hAnsi="Comic Sans MS"/>
          <w:sz w:val="24"/>
          <w:szCs w:val="24"/>
        </w:rPr>
        <w:t>Le bureau entame des discussions amicales avec le Fit en vue de regrouper nos énergies au sein d'un nouveau club unique.</w:t>
      </w:r>
    </w:p>
    <w:p w:rsidR="00C22469" w:rsidRPr="004B72C7" w:rsidRDefault="00C22469" w:rsidP="00E62998">
      <w:pPr>
        <w:rPr>
          <w:rFonts w:ascii="Comic Sans MS" w:hAnsi="Comic Sans MS"/>
          <w:sz w:val="24"/>
          <w:szCs w:val="24"/>
        </w:rPr>
      </w:pPr>
      <w:r w:rsidRPr="004B72C7">
        <w:rPr>
          <w:rFonts w:ascii="Comic Sans MS" w:hAnsi="Comic Sans MS"/>
          <w:sz w:val="24"/>
          <w:szCs w:val="24"/>
        </w:rPr>
        <w:t>Le nom de ce club devra  être choisi ultérieurement. Le Conseil d'administration de ce club sera constitué en parité de membres du Cercle et du Fit.</w:t>
      </w:r>
    </w:p>
    <w:p w:rsidR="00995EBF" w:rsidRPr="004B72C7" w:rsidRDefault="00995EBF" w:rsidP="00E62998">
      <w:pPr>
        <w:rPr>
          <w:rFonts w:ascii="Comic Sans MS" w:hAnsi="Comic Sans MS"/>
          <w:sz w:val="24"/>
          <w:szCs w:val="24"/>
        </w:rPr>
      </w:pPr>
      <w:r w:rsidRPr="004B72C7">
        <w:rPr>
          <w:rFonts w:ascii="Comic Sans MS" w:hAnsi="Comic Sans MS"/>
          <w:sz w:val="24"/>
          <w:szCs w:val="24"/>
        </w:rPr>
        <w:t>Toutes les décisions concernant l'avenir du club seront prises en Assemblée Générale dès que possible.</w:t>
      </w:r>
    </w:p>
    <w:sectPr w:rsidR="00995EBF" w:rsidRPr="004B72C7" w:rsidSect="00BA37F3">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3F" w:rsidRDefault="0040153F" w:rsidP="00F66EA4">
      <w:pPr>
        <w:spacing w:after="0" w:line="240" w:lineRule="auto"/>
      </w:pPr>
      <w:r>
        <w:separator/>
      </w:r>
    </w:p>
  </w:endnote>
  <w:endnote w:type="continuationSeparator" w:id="0">
    <w:p w:rsidR="0040153F" w:rsidRDefault="0040153F" w:rsidP="00F66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3F" w:rsidRDefault="0040153F" w:rsidP="00F66EA4">
      <w:pPr>
        <w:spacing w:after="0" w:line="240" w:lineRule="auto"/>
      </w:pPr>
      <w:r>
        <w:separator/>
      </w:r>
    </w:p>
  </w:footnote>
  <w:footnote w:type="continuationSeparator" w:id="0">
    <w:p w:rsidR="0040153F" w:rsidRDefault="0040153F" w:rsidP="00F66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E7588"/>
    <w:multiLevelType w:val="hybridMultilevel"/>
    <w:tmpl w:val="75F83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F66B13"/>
    <w:rsid w:val="0006440A"/>
    <w:rsid w:val="00075B76"/>
    <w:rsid w:val="000C1926"/>
    <w:rsid w:val="00173F79"/>
    <w:rsid w:val="001A5C7F"/>
    <w:rsid w:val="00255E47"/>
    <w:rsid w:val="002643FE"/>
    <w:rsid w:val="00362AA1"/>
    <w:rsid w:val="00380F68"/>
    <w:rsid w:val="003F23A6"/>
    <w:rsid w:val="0040153F"/>
    <w:rsid w:val="00412B63"/>
    <w:rsid w:val="004B72C7"/>
    <w:rsid w:val="005D6087"/>
    <w:rsid w:val="00686140"/>
    <w:rsid w:val="006D1AD5"/>
    <w:rsid w:val="00826836"/>
    <w:rsid w:val="00870B95"/>
    <w:rsid w:val="008E08D1"/>
    <w:rsid w:val="00995EBF"/>
    <w:rsid w:val="009F1FB9"/>
    <w:rsid w:val="00AE517D"/>
    <w:rsid w:val="00BA37F3"/>
    <w:rsid w:val="00BD252B"/>
    <w:rsid w:val="00BF1147"/>
    <w:rsid w:val="00C11431"/>
    <w:rsid w:val="00C22469"/>
    <w:rsid w:val="00C45D08"/>
    <w:rsid w:val="00CD5413"/>
    <w:rsid w:val="00CE0039"/>
    <w:rsid w:val="00D43744"/>
    <w:rsid w:val="00D9631D"/>
    <w:rsid w:val="00DE3D1A"/>
    <w:rsid w:val="00DE6137"/>
    <w:rsid w:val="00E62998"/>
    <w:rsid w:val="00F66B13"/>
    <w:rsid w:val="00F66EA4"/>
    <w:rsid w:val="00FD7C25"/>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F1FB9"/>
    <w:pPr>
      <w:spacing w:after="0" w:line="240" w:lineRule="auto"/>
    </w:pPr>
    <w:rPr>
      <w:rFonts w:ascii="Calibri" w:eastAsia="PMingLiU" w:hAnsi="Calibri" w:cs="Arial"/>
    </w:rPr>
  </w:style>
  <w:style w:type="paragraph" w:styleId="En-tte">
    <w:name w:val="header"/>
    <w:basedOn w:val="Normal"/>
    <w:link w:val="En-tteCar"/>
    <w:uiPriority w:val="99"/>
    <w:semiHidden/>
    <w:unhideWhenUsed/>
    <w:rsid w:val="00F66EA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66EA4"/>
  </w:style>
  <w:style w:type="paragraph" w:styleId="Pieddepage">
    <w:name w:val="footer"/>
    <w:basedOn w:val="Normal"/>
    <w:link w:val="PieddepageCar"/>
    <w:uiPriority w:val="99"/>
    <w:semiHidden/>
    <w:unhideWhenUsed/>
    <w:rsid w:val="00F66EA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66EA4"/>
  </w:style>
  <w:style w:type="paragraph" w:styleId="Textedebulles">
    <w:name w:val="Balloon Text"/>
    <w:basedOn w:val="Normal"/>
    <w:link w:val="TextedebullesCar"/>
    <w:uiPriority w:val="99"/>
    <w:semiHidden/>
    <w:unhideWhenUsed/>
    <w:rsid w:val="00BA37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7F3"/>
    <w:rPr>
      <w:rFonts w:ascii="Tahoma" w:hAnsi="Tahoma" w:cs="Tahoma"/>
      <w:sz w:val="16"/>
      <w:szCs w:val="16"/>
    </w:rPr>
  </w:style>
  <w:style w:type="paragraph" w:styleId="Paragraphedeliste">
    <w:name w:val="List Paragraph"/>
    <w:basedOn w:val="Normal"/>
    <w:uiPriority w:val="34"/>
    <w:qFormat/>
    <w:rsid w:val="00CD54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noit\Documents\aabenhubic\abridge\Club\Fusion\comparatif%20cercle-f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noit\Documents\aabenhubic\abridge\Club\Fusion\comparatif%20cercle-fi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noit\Documents\aabenhubic\abridge\Club\Fusion\comparatif%20cercle-fi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enoit\Documents\aabenhubic\abridge\Club\Fusion\comparatif%20cercle-f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Feuil1!$B$1</c:f>
              <c:strCache>
                <c:ptCount val="1"/>
                <c:pt idx="0">
                  <c:v>nombre de licences Cercle</c:v>
                </c:pt>
              </c:strCache>
            </c:strRef>
          </c:tx>
          <c:marker>
            <c:symbol val="none"/>
          </c:marker>
          <c:cat>
            <c:strRef>
              <c:f>Feuil1!$A$2:$A$7</c:f>
              <c:strCache>
                <c:ptCount val="6"/>
                <c:pt idx="0">
                  <c:v>2014-15</c:v>
                </c:pt>
                <c:pt idx="1">
                  <c:v>2015-16</c:v>
                </c:pt>
                <c:pt idx="2">
                  <c:v>2016-17</c:v>
                </c:pt>
                <c:pt idx="3">
                  <c:v>2017-18</c:v>
                </c:pt>
                <c:pt idx="4">
                  <c:v>2018-19</c:v>
                </c:pt>
                <c:pt idx="5">
                  <c:v>2019-20</c:v>
                </c:pt>
              </c:strCache>
            </c:strRef>
          </c:cat>
          <c:val>
            <c:numRef>
              <c:f>Feuil1!$B$2:$B$7</c:f>
              <c:numCache>
                <c:formatCode>General</c:formatCode>
                <c:ptCount val="6"/>
                <c:pt idx="0">
                  <c:v>141</c:v>
                </c:pt>
                <c:pt idx="1">
                  <c:v>127</c:v>
                </c:pt>
                <c:pt idx="2">
                  <c:v>124</c:v>
                </c:pt>
                <c:pt idx="3">
                  <c:v>112</c:v>
                </c:pt>
                <c:pt idx="4">
                  <c:v>105</c:v>
                </c:pt>
                <c:pt idx="5">
                  <c:v>112</c:v>
                </c:pt>
              </c:numCache>
            </c:numRef>
          </c:val>
        </c:ser>
        <c:ser>
          <c:idx val="1"/>
          <c:order val="1"/>
          <c:tx>
            <c:strRef>
              <c:f>Feuil1!$C$1</c:f>
              <c:strCache>
                <c:ptCount val="1"/>
                <c:pt idx="0">
                  <c:v>nombre de licences Fit</c:v>
                </c:pt>
              </c:strCache>
            </c:strRef>
          </c:tx>
          <c:marker>
            <c:symbol val="none"/>
          </c:marker>
          <c:cat>
            <c:strRef>
              <c:f>Feuil1!$A$2:$A$7</c:f>
              <c:strCache>
                <c:ptCount val="6"/>
                <c:pt idx="0">
                  <c:v>2014-15</c:v>
                </c:pt>
                <c:pt idx="1">
                  <c:v>2015-16</c:v>
                </c:pt>
                <c:pt idx="2">
                  <c:v>2016-17</c:v>
                </c:pt>
                <c:pt idx="3">
                  <c:v>2017-18</c:v>
                </c:pt>
                <c:pt idx="4">
                  <c:v>2018-19</c:v>
                </c:pt>
                <c:pt idx="5">
                  <c:v>2019-20</c:v>
                </c:pt>
              </c:strCache>
            </c:strRef>
          </c:cat>
          <c:val>
            <c:numRef>
              <c:f>Feuil1!$C$2:$C$7</c:f>
              <c:numCache>
                <c:formatCode>General</c:formatCode>
                <c:ptCount val="6"/>
                <c:pt idx="0">
                  <c:v>98</c:v>
                </c:pt>
                <c:pt idx="1">
                  <c:v>102</c:v>
                </c:pt>
                <c:pt idx="2">
                  <c:v>113</c:v>
                </c:pt>
                <c:pt idx="3">
                  <c:v>106</c:v>
                </c:pt>
                <c:pt idx="4">
                  <c:v>111</c:v>
                </c:pt>
                <c:pt idx="5">
                  <c:v>98</c:v>
                </c:pt>
              </c:numCache>
            </c:numRef>
          </c:val>
        </c:ser>
        <c:marker val="1"/>
        <c:axId val="49891584"/>
        <c:axId val="49893376"/>
      </c:lineChart>
      <c:catAx>
        <c:axId val="49891584"/>
        <c:scaling>
          <c:orientation val="minMax"/>
        </c:scaling>
        <c:axPos val="b"/>
        <c:tickLblPos val="nextTo"/>
        <c:crossAx val="49893376"/>
        <c:crosses val="autoZero"/>
        <c:auto val="1"/>
        <c:lblAlgn val="ctr"/>
        <c:lblOffset val="100"/>
      </c:catAx>
      <c:valAx>
        <c:axId val="49893376"/>
        <c:scaling>
          <c:orientation val="minMax"/>
        </c:scaling>
        <c:axPos val="l"/>
        <c:majorGridlines/>
        <c:numFmt formatCode="General" sourceLinked="1"/>
        <c:tickLblPos val="nextTo"/>
        <c:crossAx val="49891584"/>
        <c:crosses val="autoZero"/>
        <c:crossBetween val="between"/>
      </c:valAx>
    </c:plotArea>
    <c:legend>
      <c:legendPos val="r"/>
      <c:layout>
        <c:manualLayout>
          <c:xMode val="edge"/>
          <c:yMode val="edge"/>
          <c:x val="0.68668746595354824"/>
          <c:y val="9.7631046119235246E-2"/>
          <c:w val="0.31331253404645287"/>
          <c:h val="0.80473790776152976"/>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7955355278064339"/>
          <c:y val="8.1117101741592645E-2"/>
          <c:w val="0.6140151471435209"/>
          <c:h val="0.73956802274715649"/>
        </c:manualLayout>
      </c:layout>
      <c:lineChart>
        <c:grouping val="standard"/>
        <c:ser>
          <c:idx val="0"/>
          <c:order val="0"/>
          <c:tx>
            <c:strRef>
              <c:f>Feuil1!$B$12</c:f>
              <c:strCache>
                <c:ptCount val="1"/>
                <c:pt idx="0">
                  <c:v>licences offertes Cercle</c:v>
                </c:pt>
              </c:strCache>
            </c:strRef>
          </c:tx>
          <c:marker>
            <c:symbol val="none"/>
          </c:marker>
          <c:cat>
            <c:strRef>
              <c:f>Feuil1!$A$13:$A$16</c:f>
              <c:strCache>
                <c:ptCount val="4"/>
                <c:pt idx="0">
                  <c:v>2016-17</c:v>
                </c:pt>
                <c:pt idx="1">
                  <c:v>2017-18</c:v>
                </c:pt>
                <c:pt idx="2">
                  <c:v>2018-19</c:v>
                </c:pt>
                <c:pt idx="3">
                  <c:v>2019-20</c:v>
                </c:pt>
              </c:strCache>
            </c:strRef>
          </c:cat>
          <c:val>
            <c:numRef>
              <c:f>Feuil1!$B$13:$B$16</c:f>
              <c:numCache>
                <c:formatCode>General</c:formatCode>
                <c:ptCount val="4"/>
                <c:pt idx="0">
                  <c:v>12</c:v>
                </c:pt>
                <c:pt idx="1">
                  <c:v>9</c:v>
                </c:pt>
                <c:pt idx="2">
                  <c:v>6</c:v>
                </c:pt>
                <c:pt idx="3">
                  <c:v>16</c:v>
                </c:pt>
              </c:numCache>
            </c:numRef>
          </c:val>
        </c:ser>
        <c:ser>
          <c:idx val="1"/>
          <c:order val="1"/>
          <c:tx>
            <c:strRef>
              <c:f>Feuil1!$C$12</c:f>
              <c:strCache>
                <c:ptCount val="1"/>
                <c:pt idx="0">
                  <c:v>licence offertes Fit</c:v>
                </c:pt>
              </c:strCache>
            </c:strRef>
          </c:tx>
          <c:marker>
            <c:symbol val="none"/>
          </c:marker>
          <c:cat>
            <c:strRef>
              <c:f>Feuil1!$A$13:$A$16</c:f>
              <c:strCache>
                <c:ptCount val="4"/>
                <c:pt idx="0">
                  <c:v>2016-17</c:v>
                </c:pt>
                <c:pt idx="1">
                  <c:v>2017-18</c:v>
                </c:pt>
                <c:pt idx="2">
                  <c:v>2018-19</c:v>
                </c:pt>
                <c:pt idx="3">
                  <c:v>2019-20</c:v>
                </c:pt>
              </c:strCache>
            </c:strRef>
          </c:cat>
          <c:val>
            <c:numRef>
              <c:f>Feuil1!$C$13:$C$16</c:f>
              <c:numCache>
                <c:formatCode>General</c:formatCode>
                <c:ptCount val="4"/>
                <c:pt idx="0">
                  <c:v>2</c:v>
                </c:pt>
                <c:pt idx="1">
                  <c:v>4</c:v>
                </c:pt>
                <c:pt idx="2">
                  <c:v>0</c:v>
                </c:pt>
                <c:pt idx="3">
                  <c:v>0</c:v>
                </c:pt>
              </c:numCache>
            </c:numRef>
          </c:val>
        </c:ser>
        <c:marker val="1"/>
        <c:axId val="49913856"/>
        <c:axId val="49915392"/>
      </c:lineChart>
      <c:catAx>
        <c:axId val="49913856"/>
        <c:scaling>
          <c:orientation val="minMax"/>
        </c:scaling>
        <c:axPos val="b"/>
        <c:tickLblPos val="nextTo"/>
        <c:crossAx val="49915392"/>
        <c:crosses val="autoZero"/>
        <c:auto val="1"/>
        <c:lblAlgn val="ctr"/>
        <c:lblOffset val="100"/>
      </c:catAx>
      <c:valAx>
        <c:axId val="49915392"/>
        <c:scaling>
          <c:orientation val="minMax"/>
        </c:scaling>
        <c:axPos val="l"/>
        <c:majorGridlines/>
        <c:numFmt formatCode="General" sourceLinked="1"/>
        <c:tickLblPos val="nextTo"/>
        <c:crossAx val="49913856"/>
        <c:crosses val="autoZero"/>
        <c:crossBetween val="between"/>
      </c:valAx>
    </c:plotArea>
    <c:legend>
      <c:legendPos val="r"/>
      <c:layout>
        <c:manualLayout>
          <c:xMode val="edge"/>
          <c:yMode val="edge"/>
          <c:x val="0.6241136151175094"/>
          <c:y val="0.23564020014739556"/>
          <c:w val="0.34751760111777502"/>
          <c:h val="0.55499166052519389"/>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Feuil1!$B$33</c:f>
              <c:strCache>
                <c:ptCount val="1"/>
                <c:pt idx="0">
                  <c:v>moyenne age Cercle</c:v>
                </c:pt>
              </c:strCache>
            </c:strRef>
          </c:tx>
          <c:marker>
            <c:symbol val="none"/>
          </c:marker>
          <c:cat>
            <c:strRef>
              <c:f>Feuil1!$A$34:$A$39</c:f>
              <c:strCache>
                <c:ptCount val="6"/>
                <c:pt idx="0">
                  <c:v>2014-15</c:v>
                </c:pt>
                <c:pt idx="1">
                  <c:v>2015-16</c:v>
                </c:pt>
                <c:pt idx="2">
                  <c:v>2016-17</c:v>
                </c:pt>
                <c:pt idx="3">
                  <c:v>2017-18</c:v>
                </c:pt>
                <c:pt idx="4">
                  <c:v>2018-19</c:v>
                </c:pt>
                <c:pt idx="5">
                  <c:v>2019-20</c:v>
                </c:pt>
              </c:strCache>
            </c:strRef>
          </c:cat>
          <c:val>
            <c:numRef>
              <c:f>Feuil1!$B$34:$B$39</c:f>
              <c:numCache>
                <c:formatCode>General</c:formatCode>
                <c:ptCount val="6"/>
                <c:pt idx="0">
                  <c:v>69.5</c:v>
                </c:pt>
                <c:pt idx="1">
                  <c:v>69.7</c:v>
                </c:pt>
                <c:pt idx="2">
                  <c:v>70.8</c:v>
                </c:pt>
                <c:pt idx="3">
                  <c:v>70.5</c:v>
                </c:pt>
                <c:pt idx="4">
                  <c:v>70.400000000000006</c:v>
                </c:pt>
                <c:pt idx="5">
                  <c:v>69.8</c:v>
                </c:pt>
              </c:numCache>
            </c:numRef>
          </c:val>
        </c:ser>
        <c:ser>
          <c:idx val="1"/>
          <c:order val="1"/>
          <c:tx>
            <c:strRef>
              <c:f>Feuil1!$C$33</c:f>
              <c:strCache>
                <c:ptCount val="1"/>
                <c:pt idx="0">
                  <c:v>moyenne age Fit</c:v>
                </c:pt>
              </c:strCache>
            </c:strRef>
          </c:tx>
          <c:marker>
            <c:symbol val="none"/>
          </c:marker>
          <c:cat>
            <c:strRef>
              <c:f>Feuil1!$A$34:$A$39</c:f>
              <c:strCache>
                <c:ptCount val="6"/>
                <c:pt idx="0">
                  <c:v>2014-15</c:v>
                </c:pt>
                <c:pt idx="1">
                  <c:v>2015-16</c:v>
                </c:pt>
                <c:pt idx="2">
                  <c:v>2016-17</c:v>
                </c:pt>
                <c:pt idx="3">
                  <c:v>2017-18</c:v>
                </c:pt>
                <c:pt idx="4">
                  <c:v>2018-19</c:v>
                </c:pt>
                <c:pt idx="5">
                  <c:v>2019-20</c:v>
                </c:pt>
              </c:strCache>
            </c:strRef>
          </c:cat>
          <c:val>
            <c:numRef>
              <c:f>Feuil1!$C$34:$C$39</c:f>
              <c:numCache>
                <c:formatCode>General</c:formatCode>
                <c:ptCount val="6"/>
                <c:pt idx="0">
                  <c:v>74.5</c:v>
                </c:pt>
                <c:pt idx="1">
                  <c:v>74.3</c:v>
                </c:pt>
                <c:pt idx="2">
                  <c:v>74.2</c:v>
                </c:pt>
                <c:pt idx="3">
                  <c:v>74.099999999999994</c:v>
                </c:pt>
                <c:pt idx="4">
                  <c:v>71.400000000000006</c:v>
                </c:pt>
                <c:pt idx="5">
                  <c:v>74.3</c:v>
                </c:pt>
              </c:numCache>
            </c:numRef>
          </c:val>
        </c:ser>
        <c:marker val="1"/>
        <c:axId val="49948160"/>
        <c:axId val="49949696"/>
      </c:lineChart>
      <c:catAx>
        <c:axId val="49948160"/>
        <c:scaling>
          <c:orientation val="minMax"/>
        </c:scaling>
        <c:axPos val="b"/>
        <c:tickLblPos val="nextTo"/>
        <c:crossAx val="49949696"/>
        <c:crosses val="autoZero"/>
        <c:auto val="1"/>
        <c:lblAlgn val="ctr"/>
        <c:lblOffset val="100"/>
      </c:catAx>
      <c:valAx>
        <c:axId val="49949696"/>
        <c:scaling>
          <c:orientation val="minMax"/>
        </c:scaling>
        <c:axPos val="l"/>
        <c:majorGridlines/>
        <c:numFmt formatCode="General" sourceLinked="1"/>
        <c:tickLblPos val="nextTo"/>
        <c:crossAx val="4994816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Feuil1!$B$24</c:f>
              <c:strCache>
                <c:ptCount val="1"/>
                <c:pt idx="0">
                  <c:v>participation Cercle</c:v>
                </c:pt>
              </c:strCache>
            </c:strRef>
          </c:tx>
          <c:marker>
            <c:symbol val="none"/>
          </c:marker>
          <c:cat>
            <c:strRef>
              <c:f>Feuil1!$A$25:$A$28</c:f>
              <c:strCache>
                <c:ptCount val="4"/>
                <c:pt idx="0">
                  <c:v>2016-17</c:v>
                </c:pt>
                <c:pt idx="1">
                  <c:v>2017-18</c:v>
                </c:pt>
                <c:pt idx="2">
                  <c:v>2018-19</c:v>
                </c:pt>
                <c:pt idx="3">
                  <c:v>2019-20</c:v>
                </c:pt>
              </c:strCache>
            </c:strRef>
          </c:cat>
          <c:val>
            <c:numRef>
              <c:f>Feuil1!$B$25:$B$28</c:f>
              <c:numCache>
                <c:formatCode>General</c:formatCode>
                <c:ptCount val="4"/>
                <c:pt idx="0">
                  <c:v>2428</c:v>
                </c:pt>
                <c:pt idx="1">
                  <c:v>1862</c:v>
                </c:pt>
                <c:pt idx="2">
                  <c:v>1617</c:v>
                </c:pt>
                <c:pt idx="3">
                  <c:v>1459</c:v>
                </c:pt>
              </c:numCache>
            </c:numRef>
          </c:val>
        </c:ser>
        <c:ser>
          <c:idx val="1"/>
          <c:order val="1"/>
          <c:tx>
            <c:strRef>
              <c:f>Feuil1!$C$24</c:f>
              <c:strCache>
                <c:ptCount val="1"/>
                <c:pt idx="0">
                  <c:v>Participation Fit</c:v>
                </c:pt>
              </c:strCache>
            </c:strRef>
          </c:tx>
          <c:marker>
            <c:symbol val="none"/>
          </c:marker>
          <c:cat>
            <c:strRef>
              <c:f>Feuil1!$A$25:$A$28</c:f>
              <c:strCache>
                <c:ptCount val="4"/>
                <c:pt idx="0">
                  <c:v>2016-17</c:v>
                </c:pt>
                <c:pt idx="1">
                  <c:v>2017-18</c:v>
                </c:pt>
                <c:pt idx="2">
                  <c:v>2018-19</c:v>
                </c:pt>
                <c:pt idx="3">
                  <c:v>2019-20</c:v>
                </c:pt>
              </c:strCache>
            </c:strRef>
          </c:cat>
          <c:val>
            <c:numRef>
              <c:f>Feuil1!$C$25:$C$28</c:f>
              <c:numCache>
                <c:formatCode>General</c:formatCode>
                <c:ptCount val="4"/>
                <c:pt idx="0">
                  <c:v>3447</c:v>
                </c:pt>
                <c:pt idx="1">
                  <c:v>2833</c:v>
                </c:pt>
                <c:pt idx="2">
                  <c:v>2591</c:v>
                </c:pt>
                <c:pt idx="3">
                  <c:v>2227</c:v>
                </c:pt>
              </c:numCache>
            </c:numRef>
          </c:val>
        </c:ser>
        <c:marker val="1"/>
        <c:axId val="49974272"/>
        <c:axId val="49980160"/>
      </c:lineChart>
      <c:catAx>
        <c:axId val="49974272"/>
        <c:scaling>
          <c:orientation val="minMax"/>
        </c:scaling>
        <c:axPos val="b"/>
        <c:tickLblPos val="nextTo"/>
        <c:crossAx val="49980160"/>
        <c:crosses val="autoZero"/>
        <c:auto val="1"/>
        <c:lblAlgn val="ctr"/>
        <c:lblOffset val="100"/>
      </c:catAx>
      <c:valAx>
        <c:axId val="49980160"/>
        <c:scaling>
          <c:orientation val="minMax"/>
        </c:scaling>
        <c:axPos val="l"/>
        <c:majorGridlines/>
        <c:numFmt formatCode="General" sourceLinked="1"/>
        <c:tickLblPos val="nextTo"/>
        <c:crossAx val="49974272"/>
        <c:crosses val="autoZero"/>
        <c:crossBetween val="between"/>
      </c:valAx>
    </c:plotArea>
    <c:legend>
      <c:legendPos val="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benoit</cp:lastModifiedBy>
  <cp:revision>4</cp:revision>
  <dcterms:created xsi:type="dcterms:W3CDTF">2020-05-18T12:28:00Z</dcterms:created>
  <dcterms:modified xsi:type="dcterms:W3CDTF">2020-05-18T12:37:00Z</dcterms:modified>
</cp:coreProperties>
</file>